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hd w:val="clear" w:color="auto" w:fill="ffffff"/>
        <w:jc w:val="right"/>
        <w:rPr>
          <w:sz w:val="18"/>
          <w:szCs w:val="18"/>
          <w:lang w:val="it-IT"/>
        </w:rPr>
      </w:pPr>
    </w:p>
    <w:p>
      <w:pPr>
        <w:pStyle w:val="Heading 5"/>
        <w:rPr>
          <w:rFonts w:ascii="Publico Headline Roman" w:cs="Publico Headline Roman" w:hAnsi="Publico Headline Roman" w:eastAsia="Publico Headline Roman"/>
          <w:b w:val="1"/>
          <w:bCs w:val="1"/>
          <w:sz w:val="30"/>
          <w:szCs w:val="30"/>
        </w:rPr>
      </w:pPr>
      <w:r>
        <w:rPr>
          <w:rFonts w:ascii="Publico Headline Roman" w:hAnsi="Publico Headline Roman"/>
          <w:b w:val="1"/>
          <w:bCs w:val="1"/>
          <w:sz w:val="30"/>
          <w:szCs w:val="30"/>
          <w:rtl w:val="0"/>
          <w:lang w:val="it-IT"/>
        </w:rPr>
        <w:t>Nino Marmo</w:t>
      </w:r>
    </w:p>
    <w:p>
      <w:pPr>
        <w:pStyle w:val="Normale"/>
        <w:shd w:val="clear" w:color="auto" w:fill="ffffff"/>
        <w:jc w:val="right"/>
        <w:rPr>
          <w:sz w:val="18"/>
          <w:szCs w:val="18"/>
          <w:lang w:val="it-IT"/>
        </w:rPr>
      </w:pPr>
    </w:p>
    <w:p>
      <w:pPr>
        <w:pStyle w:val="Normale"/>
        <w:shd w:val="clear" w:color="auto" w:fill="ffffff"/>
        <w:jc w:val="right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Al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Presidente della Giunta Regionale della Puglia</w:t>
      </w:r>
    </w:p>
    <w:p>
      <w:pPr>
        <w:pStyle w:val="Normale"/>
        <w:shd w:val="clear" w:color="auto" w:fill="ffffff"/>
        <w:jc w:val="right"/>
        <w:rPr>
          <w:rFonts w:ascii="Arial" w:cs="Arial" w:hAnsi="Arial" w:eastAsia="Arial"/>
          <w:sz w:val="18"/>
          <w:szCs w:val="18"/>
          <w:u w:color="ff0000"/>
          <w:lang w:val="it-IT"/>
        </w:rPr>
      </w:pPr>
      <w:r>
        <w:rPr>
          <w:rFonts w:ascii="Arial" w:hAnsi="Arial"/>
          <w:sz w:val="18"/>
          <w:szCs w:val="18"/>
          <w:u w:color="ff0000"/>
          <w:rtl w:val="0"/>
          <w:lang w:val="it-IT"/>
        </w:rPr>
        <w:t>dott.</w:t>
      </w:r>
      <w:r>
        <w:rPr>
          <w:rFonts w:ascii="Arial" w:hAnsi="Arial"/>
          <w:b w:val="1"/>
          <w:bCs w:val="1"/>
          <w:sz w:val="18"/>
          <w:szCs w:val="18"/>
          <w:u w:color="ff0000"/>
          <w:rtl w:val="0"/>
          <w:lang w:val="it-IT"/>
        </w:rPr>
        <w:t xml:space="preserve"> Michele EMILIANO</w:t>
      </w:r>
    </w:p>
    <w:p>
      <w:pPr>
        <w:pStyle w:val="Normale"/>
        <w:shd w:val="clear" w:color="auto" w:fill="ffffff"/>
        <w:jc w:val="right"/>
        <w:rPr>
          <w:rFonts w:ascii="Arial" w:cs="Arial" w:hAnsi="Arial" w:eastAsia="Arial"/>
          <w:sz w:val="18"/>
          <w:szCs w:val="18"/>
          <w:u w:color="222222"/>
          <w:lang w:val="it-IT"/>
        </w:rPr>
      </w:pPr>
    </w:p>
    <w:p>
      <w:pPr>
        <w:pStyle w:val="Normale"/>
        <w:shd w:val="clear" w:color="auto" w:fill="ffffff"/>
        <w:jc w:val="right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Al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Direttore del Dipartimento Salute della</w:t>
      </w:r>
    </w:p>
    <w:p>
      <w:pPr>
        <w:pStyle w:val="Normale"/>
        <w:shd w:val="clear" w:color="auto" w:fill="ffffff"/>
        <w:jc w:val="right"/>
        <w:rPr>
          <w:rFonts w:ascii="Arial" w:cs="Arial" w:hAnsi="Arial" w:eastAsia="Arial"/>
          <w:sz w:val="18"/>
          <w:szCs w:val="18"/>
          <w:u w:color="ff0000"/>
          <w:lang w:val="it-IT"/>
        </w:rPr>
      </w:pP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dott. </w:t>
      </w:r>
      <w:r>
        <w:rPr>
          <w:rFonts w:ascii="Arial" w:hAnsi="Arial"/>
          <w:b w:val="1"/>
          <w:bCs w:val="1"/>
          <w:sz w:val="18"/>
          <w:szCs w:val="18"/>
          <w:u w:color="ff0000"/>
          <w:rtl w:val="0"/>
          <w:lang w:val="it-IT"/>
        </w:rPr>
        <w:t>Vito MONTANARO</w:t>
      </w:r>
    </w:p>
    <w:p>
      <w:pPr>
        <w:pStyle w:val="Normale"/>
        <w:shd w:val="clear" w:color="auto" w:fill="ffffff"/>
        <w:jc w:val="right"/>
        <w:rPr>
          <w:sz w:val="18"/>
          <w:szCs w:val="18"/>
          <w:lang w:val="it-IT"/>
        </w:rPr>
      </w:pPr>
    </w:p>
    <w:p>
      <w:pPr>
        <w:pStyle w:val="Normale"/>
        <w:shd w:val="clear" w:color="auto" w:fill="ffffff"/>
        <w:jc w:val="right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Regione Puglia</w:t>
      </w:r>
    </w:p>
    <w:p>
      <w:pPr>
        <w:pStyle w:val="Normale"/>
        <w:shd w:val="clear" w:color="auto" w:fill="ffffff"/>
        <w:jc w:val="right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B A R I</w:t>
      </w:r>
    </w:p>
    <w:p>
      <w:pPr>
        <w:pStyle w:val="Normale"/>
        <w:shd w:val="clear" w:color="auto" w:fill="ffffff"/>
        <w:jc w:val="right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Andria, 2 febbraio 2021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Caro Presidente, Caro Direttore,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mi permetto di scriverVi per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rappresentare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la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tragica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situazione del Pronto Soccorso di Andria ormai al limite del collasso, cos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ì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come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drammatica 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quella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dell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intero Ospedale.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Questa, in sintesi, 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la dotazione del PS di Andria: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6 giovanissimi medici, con contratto a co.co.co. e/o partita iva, in parte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ritiratisi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senza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che si fosse provveduto ad alcun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turnover;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8 dirigenti medici a tempo indeterminato di cui:</w:t>
      </w:r>
    </w:p>
    <w:p>
      <w:pPr>
        <w:pStyle w:val="Normale"/>
        <w:numPr>
          <w:ilvl w:val="0"/>
          <w:numId w:val="4"/>
        </w:numPr>
        <w:shd w:val="clear" w:color="auto" w:fill="ffffff"/>
        <w:bidi w:val="0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1 in malattia (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sull'ordine di servizio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>è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cos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ì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riportato ma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, in realt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>à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,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si tratta di maternit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>à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);</w:t>
      </w:r>
    </w:p>
    <w:p>
      <w:pPr>
        <w:pStyle w:val="Normale"/>
        <w:numPr>
          <w:ilvl w:val="0"/>
          <w:numId w:val="4"/>
        </w:numPr>
        <w:shd w:val="clear" w:color="auto" w:fill="ffffff"/>
        <w:bidi w:val="0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1 part time 24 h/settimana;</w:t>
      </w:r>
    </w:p>
    <w:p>
      <w:pPr>
        <w:pStyle w:val="Normale"/>
        <w:numPr>
          <w:ilvl w:val="0"/>
          <w:numId w:val="4"/>
        </w:numPr>
        <w:shd w:val="clear" w:color="auto" w:fill="ffffff"/>
        <w:bidi w:val="0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1 con esonero da reperibilit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e notti per figli minori di 3 anni;</w:t>
      </w:r>
    </w:p>
    <w:p>
      <w:pPr>
        <w:pStyle w:val="Normale"/>
        <w:numPr>
          <w:ilvl w:val="0"/>
          <w:numId w:val="4"/>
        </w:numPr>
        <w:shd w:val="clear" w:color="auto" w:fill="ffffff"/>
        <w:bidi w:val="0"/>
        <w:ind w:right="0"/>
        <w:jc w:val="both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1 con limitazione (no reperibilit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>à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, massimo 1 notte/settimana).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Come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si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pu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>ò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constatare in tutta evidenza, al </w:t>
      </w:r>
      <w:r>
        <w:rPr>
          <w:rFonts w:ascii="Arial" w:hAnsi="Arial"/>
          <w:sz w:val="18"/>
          <w:szCs w:val="18"/>
          <w:rtl w:val="0"/>
          <w:lang w:val="it-IT"/>
        </w:rPr>
        <w:t>momento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il pronto soccorso di Andria 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in pieno marasma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, con il primario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, per di pi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>ù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,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in quarantena da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Covid. 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Tutte le urgenze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No Covid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della BAT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e anche di paesi limitrofi,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approdano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inesorabilmente ad Andria determinando un vero e proprio delirio.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Ai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numerosi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c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odici rossi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, alcuni non sbarellabili dalle ambulanze,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si aggiunge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una marea di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codici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gialli e verdi.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I pazienti,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si accalcano per ore ed ore senza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la possibilit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di essere assistiti e seguiti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.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Sono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c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entinaia le prestazioni al giorno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con l'inevitabile conseguenza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dell'inadeguatezza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delle prestazioni,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della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scarsa sicurezza e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del rischio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di procedure legali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promosse dai pazienti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a danno dei medici.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Attualmente i Pronto Soccorso degli Ospedali Covid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effettuano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10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o poco pi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ù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prestazioni al giorno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su pazienti affetti da Coronavirus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.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La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situazione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, quindi, appare ed 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>è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anacronistica e paradossale.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Chiunque </w:t>
      </w:r>
      <w:r>
        <w:rPr>
          <w:rFonts w:ascii="Arial" w:hAnsi="Arial"/>
          <w:b w:val="1"/>
          <w:bCs w:val="1"/>
          <w:sz w:val="18"/>
          <w:szCs w:val="18"/>
          <w:u w:color="ff0000"/>
          <w:rtl w:val="0"/>
          <w:lang w:val="it-IT"/>
        </w:rPr>
        <w:t>-</w:t>
      </w:r>
      <w:r>
        <w:rPr>
          <w:rFonts w:ascii="Arial" w:hAnsi="Arial"/>
          <w:b w:val="1"/>
          <w:bCs w:val="1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qui si evidenziano gli errori di programmazione regionale che non ha tenuto conto del fatto che una ASL con 1,7 posti letto/1000 abitanti (cio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pochissimi e in pratica la met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previsti dai LEA) </w:t>
      </w:r>
      <w:r>
        <w:rPr>
          <w:rFonts w:ascii="Arial" w:hAnsi="Arial"/>
          <w:b w:val="1"/>
          <w:bCs w:val="1"/>
          <w:sz w:val="18"/>
          <w:szCs w:val="18"/>
          <w:u w:color="ff0000"/>
          <w:rtl w:val="0"/>
          <w:lang w:val="it-IT"/>
        </w:rPr>
        <w:t>-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non avrebbe consentito di fare 2 ospedali Covid, ma avrebbe concentrato tutto sul presidio di Bisceglie, peraltro specializzato in malattie infettive. La Tenda Reparto della Marina doveva essere montata, e soprattutto utilizzata, a Bisceglie senza la messa in scena realizzata a Barletta. Allo stesso modo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, sempre a Bisceglie, avrebbero dovuto essere effettuate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le analisi dei tamponi e la distribuzione del Plasma. E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’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accaduto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, invece, esattamente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il contrario.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In questa grave situazione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non 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stata presa in considerazione,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ma nemmeno immaginat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a,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la rotazione de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i colleghi del PS di Barletta su Andria! Insomma il diritto alla salute nella Bat 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fortemente compromesso e i dipendenti non riescono ad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ottenere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un confrontarsi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con l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attuale Direzione.  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Ci si  chiede se esiste una continua valutazione</w:t>
      </w:r>
      <w:r>
        <w:rPr>
          <w:rFonts w:ascii="Arial" w:hAnsi="Arial"/>
          <w:sz w:val="18"/>
          <w:szCs w:val="18"/>
          <w:rtl w:val="0"/>
          <w:lang w:val="it-IT"/>
        </w:rPr>
        <w:t>,</w:t>
      </w:r>
      <w:r>
        <w:rPr>
          <w:rFonts w:ascii="Arial" w:hAnsi="Arial"/>
          <w:sz w:val="18"/>
          <w:szCs w:val="18"/>
          <w:rtl w:val="0"/>
          <w:lang w:val="it-IT"/>
        </w:rPr>
        <w:t xml:space="preserve"> da parte della direzione strategica eventualmente affiancata da una unit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 xml:space="preserve">di crisi o da un capo dipartimento di emergenza, sulla situazione reale </w:t>
      </w:r>
      <w:r>
        <w:rPr>
          <w:rFonts w:ascii="Arial" w:hAnsi="Arial"/>
          <w:sz w:val="18"/>
          <w:szCs w:val="18"/>
          <w:rtl w:val="0"/>
          <w:lang w:val="it-IT"/>
        </w:rPr>
        <w:t>in divenire</w:t>
      </w:r>
      <w:r>
        <w:rPr>
          <w:rFonts w:ascii="Arial" w:hAnsi="Arial"/>
          <w:sz w:val="18"/>
          <w:szCs w:val="18"/>
          <w:rtl w:val="0"/>
          <w:lang w:val="it-IT"/>
        </w:rPr>
        <w:t xml:space="preserve"> dei bisogni</w:t>
      </w:r>
      <w:r>
        <w:rPr>
          <w:rFonts w:ascii="Arial" w:hAnsi="Arial"/>
          <w:sz w:val="18"/>
          <w:szCs w:val="18"/>
          <w:rtl w:val="0"/>
          <w:lang w:val="it-IT"/>
        </w:rPr>
        <w:t>,</w:t>
      </w:r>
      <w:r>
        <w:rPr>
          <w:rFonts w:ascii="Arial" w:hAnsi="Arial"/>
          <w:sz w:val="18"/>
          <w:szCs w:val="18"/>
          <w:rtl w:val="0"/>
          <w:lang w:val="it-IT"/>
        </w:rPr>
        <w:t xml:space="preserve"> in modo da predisporre risposte organizzative adeguate, e non </w:t>
      </w:r>
      <w:r>
        <w:rPr>
          <w:rFonts w:ascii="Arial" w:hAnsi="Arial"/>
          <w:sz w:val="18"/>
          <w:szCs w:val="18"/>
          <w:rtl w:val="0"/>
          <w:lang w:val="it-IT"/>
        </w:rPr>
        <w:t xml:space="preserve">lasciare una situazione </w:t>
      </w:r>
      <w:r>
        <w:rPr>
          <w:rFonts w:ascii="Arial" w:hAnsi="Arial"/>
          <w:sz w:val="18"/>
          <w:szCs w:val="18"/>
          <w:rtl w:val="0"/>
          <w:lang w:val="it-IT"/>
        </w:rPr>
        <w:t>cristallizzat</w:t>
      </w:r>
      <w:r>
        <w:rPr>
          <w:rFonts w:ascii="Arial" w:hAnsi="Arial"/>
          <w:sz w:val="18"/>
          <w:szCs w:val="18"/>
          <w:rtl w:val="0"/>
          <w:lang w:val="it-IT"/>
        </w:rPr>
        <w:t>a</w:t>
      </w:r>
      <w:r>
        <w:rPr>
          <w:rFonts w:ascii="Arial" w:hAnsi="Arial"/>
          <w:sz w:val="18"/>
          <w:szCs w:val="18"/>
          <w:rtl w:val="0"/>
          <w:lang w:val="it-IT"/>
        </w:rPr>
        <w:t>.</w:t>
      </w:r>
      <w:r>
        <w:rPr>
          <w:rFonts w:ascii="Arial" w:hAnsi="Arial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Q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ueste potrebbero essere due soluzioni nell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immediato, anche se molto parziali: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-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Attuare la rotazione di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qualche unit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di personale del PS di Barletta e Bisceglie ad Andria (soluzione parziale perch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é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non ci sono posti letto);</w:t>
      </w:r>
    </w:p>
    <w:p>
      <w:pPr>
        <w:pStyle w:val="Normale"/>
        <w:numPr>
          <w:ilvl w:val="0"/>
          <w:numId w:val="6"/>
        </w:numPr>
        <w:shd w:val="clear" w:color="auto" w:fill="ffffff"/>
        <w:jc w:val="both"/>
        <w:rPr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Avviare il procedimento per il ritorno di Barletta a Ospedale No-Covid. Sarebbe la soluzione ottimale,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anche in considerazione del fatto che 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stato inaugurato il padiglione dell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emergenza COVID negli spazi della Fiera.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e che il Pronto Soccorso di Andria dovr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avviarsi a ristrutturazione.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Ci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>ò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, per</w:t>
      </w:r>
      <w:r>
        <w:rPr>
          <w:rFonts w:ascii="Arial" w:hAnsi="Arial" w:hint="default"/>
          <w:sz w:val="18"/>
          <w:szCs w:val="18"/>
          <w:u w:color="ff0000"/>
          <w:rtl w:val="0"/>
          <w:lang w:val="it-IT"/>
        </w:rPr>
        <w:t>ò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,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comporta una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 xml:space="preserve">risoluta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decisione </w:t>
      </w:r>
      <w:r>
        <w:rPr>
          <w:rFonts w:ascii="Arial" w:hAnsi="Arial"/>
          <w:sz w:val="18"/>
          <w:szCs w:val="18"/>
          <w:u w:color="ff0000"/>
          <w:rtl w:val="0"/>
          <w:lang w:val="it-IT"/>
        </w:rPr>
        <w:t>a livello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 xml:space="preserve"> regionale. 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Con i pi</w:t>
      </w:r>
      <w:r>
        <w:rPr>
          <w:rFonts w:ascii="Arial" w:hAnsi="Arial" w:hint="default"/>
          <w:sz w:val="18"/>
          <w:szCs w:val="18"/>
          <w:u w:color="222222"/>
          <w:rtl w:val="0"/>
          <w:lang w:val="it-IT"/>
        </w:rPr>
        <w:t xml:space="preserve">ù </w:t>
      </w:r>
      <w:r>
        <w:rPr>
          <w:rFonts w:ascii="Arial" w:hAnsi="Arial"/>
          <w:sz w:val="18"/>
          <w:szCs w:val="18"/>
          <w:u w:color="222222"/>
          <w:rtl w:val="0"/>
          <w:lang w:val="it-IT"/>
        </w:rPr>
        <w:t>cordiali saluti.</w:t>
      </w:r>
    </w:p>
    <w:p>
      <w:pPr>
        <w:pStyle w:val="Normale"/>
        <w:shd w:val="clear" w:color="auto" w:fill="ffffff"/>
        <w:jc w:val="both"/>
        <w:rPr>
          <w:rFonts w:ascii="Arial" w:cs="Arial" w:hAnsi="Arial" w:eastAsia="Arial"/>
          <w:sz w:val="18"/>
          <w:szCs w:val="18"/>
          <w:u w:color="222222"/>
          <w:lang w:val="it-IT"/>
        </w:rPr>
      </w:pPr>
    </w:p>
    <w:p>
      <w:pPr>
        <w:pStyle w:val="Normale"/>
        <w:shd w:val="clear" w:color="auto" w:fill="ffffff"/>
        <w:jc w:val="both"/>
      </w:pPr>
      <w:r>
        <w:rPr>
          <w:rFonts w:ascii="Arial" w:hAnsi="Arial"/>
          <w:sz w:val="18"/>
          <w:szCs w:val="18"/>
          <w:u w:color="222222"/>
          <w:rtl w:val="0"/>
          <w:lang w:val="it-IT"/>
        </w:rPr>
        <w:t>Nino Marmo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arrington">
    <w:charset w:val="00"/>
    <w:family w:val="roman"/>
    <w:pitch w:val="default"/>
  </w:font>
  <w:font w:name="Publico Headline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720"/>
        </w:tabs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720"/>
        </w:tabs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720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72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720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720"/>
        </w:tabs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720"/>
        </w:tabs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720"/>
        </w:tabs>
        <w:ind w:left="64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unti elenco"/>
  </w:abstractNum>
  <w:abstractNum w:abstractNumId="5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auto"/>
      <w:tabs>
        <w:tab w:val="center" w:pos="5400"/>
        <w:tab w:val="right" w:pos="10800"/>
      </w:tabs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Harrington" w:cs="Arial Unicode MS" w:hAnsi="Harringto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7aaf"/>
      <w:spacing w:val="5"/>
      <w:kern w:val="0"/>
      <w:position w:val="0"/>
      <w:sz w:val="32"/>
      <w:szCs w:val="32"/>
      <w:u w:val="none" w:color="227aaf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27AAF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Punti elenco">
    <w:name w:val="Punti elenco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